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75" w:rsidRDefault="00DF0675" w:rsidP="00DF0675">
      <w:pPr>
        <w:spacing w:line="40" w:lineRule="atLeast"/>
        <w:jc w:val="right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Bartoszyce, dnia 2012-07-23</w:t>
      </w:r>
    </w:p>
    <w:p w:rsidR="00DF0675" w:rsidRDefault="00DF0675" w:rsidP="00DF0675">
      <w:pPr>
        <w:spacing w:line="40" w:lineRule="atLeast"/>
        <w:jc w:val="both"/>
        <w:rPr>
          <w:rFonts w:ascii="Bookman Old Style" w:eastAsia="Times New Roman" w:hAnsi="Bookman Old Style" w:cs="Times New Roman"/>
        </w:rPr>
      </w:pPr>
    </w:p>
    <w:p w:rsidR="00DF0675" w:rsidRPr="003E19FB" w:rsidRDefault="00DF0675" w:rsidP="00DF0675">
      <w:pPr>
        <w:spacing w:line="40" w:lineRule="atLeast"/>
        <w:jc w:val="both"/>
        <w:rPr>
          <w:rFonts w:ascii="Bookman Old Style" w:eastAsia="Times New Roman" w:hAnsi="Bookman Old Style" w:cs="Times New Roman"/>
          <w:b/>
          <w:i/>
          <w:u w:val="single"/>
        </w:rPr>
      </w:pPr>
      <w:r w:rsidRPr="003E19FB">
        <w:rPr>
          <w:rFonts w:ascii="Bookman Old Style" w:eastAsia="Times New Roman" w:hAnsi="Bookman Old Style" w:cs="Times New Roman"/>
          <w:b/>
        </w:rPr>
        <w:t xml:space="preserve">Dotyczy: </w:t>
      </w:r>
      <w:r w:rsidRPr="003E19FB">
        <w:rPr>
          <w:rFonts w:ascii="Bookman Old Style" w:eastAsia="Times New Roman" w:hAnsi="Bookman Old Style" w:cs="Times New Roman"/>
          <w:b/>
          <w:i/>
          <w:u w:val="single"/>
        </w:rPr>
        <w:t>zapytań w sprawie postępowania o udzielenie zamówienia publicznego na „Wykonanie usługi w zakresie utrzymania czystości                          w zasobach mieszkalno-użytkowych administrowanych p</w:t>
      </w:r>
      <w:r>
        <w:rPr>
          <w:rFonts w:ascii="Bookman Old Style" w:eastAsia="Times New Roman" w:hAnsi="Bookman Old Style" w:cs="Times New Roman"/>
          <w:b/>
          <w:i/>
          <w:u w:val="single"/>
        </w:rPr>
        <w:t>rzez „LOKUM” Sp. z o. o. w Bartoszycach”</w:t>
      </w:r>
    </w:p>
    <w:p w:rsidR="00BB712A" w:rsidRDefault="00BB712A"/>
    <w:p w:rsidR="00DF0675" w:rsidRDefault="00DF0675"/>
    <w:p w:rsidR="00DF0675" w:rsidRPr="00DF0675" w:rsidRDefault="00DF0675" w:rsidP="00DF0675">
      <w:pPr>
        <w:tabs>
          <w:tab w:val="left" w:pos="-142"/>
        </w:tabs>
        <w:spacing w:line="276" w:lineRule="auto"/>
        <w:ind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  <w:r>
        <w:rPr>
          <w:rFonts w:ascii="Bookman Old Style" w:eastAsia="Batang" w:hAnsi="Bookman Old Style" w:cs="Batang"/>
          <w:b/>
          <w:color w:val="auto"/>
          <w:lang w:val="pl-PL" w:eastAsia="en-US"/>
        </w:rPr>
        <w:t>Pytanie</w:t>
      </w:r>
      <w:r w:rsidRPr="00DF0675">
        <w:rPr>
          <w:rFonts w:ascii="Bookman Old Style" w:eastAsia="Batang" w:hAnsi="Bookman Old Style" w:cs="Batang"/>
          <w:b/>
          <w:color w:val="auto"/>
          <w:lang w:val="pl-PL" w:eastAsia="en-US"/>
        </w:rPr>
        <w:t>: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 xml:space="preserve"> Mając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ab/>
        <w:t xml:space="preserve">na uwadze treść załącznika numer 2 do SIWZ „Zakres czynności zamawianych usług,, pkt. 1.d „wodę do mycia (...)” Prosimy               o wyjaśnienie na jakiej zasadzie obecnie odbywało się dostarczanie wody niezbędne do realizacji zamówienia. Prosimy o sprecyzowanie czy odbywało się to na zasadzie poboru wody z hydrantów za odpłatnością, poboru wody                 </w:t>
      </w:r>
      <w:r>
        <w:rPr>
          <w:rFonts w:ascii="Bookman Old Style" w:eastAsia="Batang" w:hAnsi="Bookman Old Style" w:cs="Batang"/>
          <w:color w:val="auto"/>
          <w:lang w:val="pl-PL" w:eastAsia="en-US"/>
        </w:rPr>
        <w:t>z bl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>oków (piwnic) z miejsc udostępnionych za odpłatnością, czy woda była dostarczana przez wykonawcę własnym transportem (w beczkach)? Informacja ta jest niezbędna do dokonania prawidłowej kalkulacji.</w:t>
      </w:r>
    </w:p>
    <w:p w:rsidR="00DF0675" w:rsidRPr="00DF0675" w:rsidRDefault="00DF0675" w:rsidP="00DF0675">
      <w:pPr>
        <w:tabs>
          <w:tab w:val="left" w:pos="-851"/>
        </w:tabs>
        <w:spacing w:line="276" w:lineRule="auto"/>
        <w:ind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</w:p>
    <w:p w:rsid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 w:rsidRPr="00DF0675"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Odpowiedź:</w:t>
      </w:r>
      <w:r w:rsidRPr="00DF0675">
        <w:rPr>
          <w:rFonts w:ascii="Bookman Old Style" w:eastAsiaTheme="minorHAnsi" w:hAnsi="Bookman Old Style" w:cstheme="minorBidi"/>
          <w:color w:val="auto"/>
          <w:sz w:val="22"/>
          <w:szCs w:val="22"/>
          <w:lang w:val="pl-PL" w:eastAsia="en-US"/>
        </w:rPr>
        <w:t xml:space="preserve"> </w:t>
      </w:r>
      <w:r w:rsidRPr="00DF0675">
        <w:rPr>
          <w:rFonts w:ascii="Bookman Old Style" w:eastAsiaTheme="minorHAnsi" w:hAnsi="Bookman Old Style" w:cstheme="minorBidi"/>
          <w:color w:val="auto"/>
          <w:lang w:val="pl-PL" w:eastAsia="en-US"/>
        </w:rPr>
        <w:t>W załączniku Nr 2 do SJWZ „Zakres czynności zamawianych usług” istnieje zapis wodę do mycia klatek Wykonawca zapewnia we własnym zakresie. Zamawiającego nie wnika w sposób dostawy wody do wykonania powyższej czynności. Wykonawca po podpisaniu umowy powinien sam wybrać sposób dostarczenia wody dla pracownika. Zamawiający nie zapewnia wody do mycia klatek i dlatego Wykonawca powinien ująć to             w swojej kalkulacji.</w:t>
      </w:r>
    </w:p>
    <w:p w:rsidR="00DF0675" w:rsidRP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>
        <w:rPr>
          <w:rFonts w:ascii="Bookman Old Style" w:eastAsiaTheme="minorHAnsi" w:hAnsi="Bookman Old Style" w:cstheme="minorBidi"/>
          <w:color w:val="auto"/>
          <w:lang w:val="pl-PL" w:eastAsia="en-US"/>
        </w:rPr>
        <w:t>__________________________________________________________________________</w:t>
      </w:r>
    </w:p>
    <w:p w:rsidR="00DF0675" w:rsidRPr="00DF0675" w:rsidRDefault="00DF0675" w:rsidP="00DF0675">
      <w:pPr>
        <w:tabs>
          <w:tab w:val="left" w:pos="-284"/>
        </w:tabs>
        <w:spacing w:line="276" w:lineRule="auto"/>
        <w:ind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  <w:r>
        <w:rPr>
          <w:rFonts w:ascii="Bookman Old Style" w:eastAsia="Batang" w:hAnsi="Bookman Old Style" w:cs="Batang"/>
          <w:b/>
          <w:color w:val="auto"/>
          <w:lang w:val="pl-PL" w:eastAsia="en-US"/>
        </w:rPr>
        <w:t>Pytanie</w:t>
      </w:r>
      <w:r w:rsidRPr="00DF0675">
        <w:rPr>
          <w:rFonts w:ascii="Bookman Old Style" w:eastAsia="Batang" w:hAnsi="Bookman Old Style" w:cs="Batang"/>
          <w:b/>
          <w:color w:val="auto"/>
          <w:lang w:val="pl-PL" w:eastAsia="en-US"/>
        </w:rPr>
        <w:t>: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 xml:space="preserve"> Czy Zamawiający dopuszcza podwykonawstwo w zakresie usług dodatkowych takich jak np. odśnieżanie, wywóz liści, interwencyjne grabienie liści, zamiatanie chodników.</w:t>
      </w:r>
    </w:p>
    <w:p w:rsidR="00DF0675" w:rsidRPr="00DF0675" w:rsidRDefault="00DF0675" w:rsidP="00DF0675">
      <w:pPr>
        <w:tabs>
          <w:tab w:val="left" w:pos="-993"/>
        </w:tabs>
        <w:spacing w:line="276" w:lineRule="auto"/>
        <w:ind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</w:p>
    <w:p w:rsid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Odpowiedź</w:t>
      </w:r>
      <w:r w:rsidRPr="00DF0675"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:</w:t>
      </w:r>
      <w:r w:rsidRPr="00DF0675">
        <w:rPr>
          <w:rFonts w:ascii="Bookman Old Style" w:eastAsiaTheme="minorHAnsi" w:hAnsi="Bookman Old Style" w:cstheme="minorBidi"/>
          <w:color w:val="auto"/>
          <w:sz w:val="22"/>
          <w:szCs w:val="22"/>
          <w:lang w:val="pl-PL" w:eastAsia="en-US"/>
        </w:rPr>
        <w:t xml:space="preserve"> </w:t>
      </w:r>
      <w:r w:rsidRPr="00DF0675">
        <w:rPr>
          <w:rFonts w:ascii="Bookman Old Style" w:eastAsiaTheme="minorHAnsi" w:hAnsi="Bookman Old Style" w:cstheme="minorBidi"/>
          <w:color w:val="auto"/>
          <w:lang w:val="pl-PL" w:eastAsia="en-US"/>
        </w:rPr>
        <w:t>W zakresie czynności zamawianych usług zał. Nr 2 pkt 2 i 5 - zimowe i letnie utrzymanie chodników Zamawiający określił, co należy do obowiązków Wykonawcy. Odśnieżanie i zamiatanie chodników nie jest usługą dodatkową a czynnością podstawową (zamiatanie chodników                     w okresie letnim i odśnieżanie oraz posypywanie piaskiem chodników                    w okresie zimowym).</w:t>
      </w:r>
    </w:p>
    <w:p w:rsidR="00DF0675" w:rsidRP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>
        <w:rPr>
          <w:rFonts w:ascii="Bookman Old Style" w:eastAsiaTheme="minorHAnsi" w:hAnsi="Bookman Old Style" w:cstheme="minorBidi"/>
          <w:color w:val="auto"/>
          <w:lang w:val="pl-PL" w:eastAsia="en-US"/>
        </w:rPr>
        <w:t>_________________________________________________________________________</w:t>
      </w:r>
    </w:p>
    <w:p w:rsidR="00DF0675" w:rsidRPr="00DF0675" w:rsidRDefault="00DF0675" w:rsidP="00DF0675">
      <w:pPr>
        <w:tabs>
          <w:tab w:val="left" w:pos="-567"/>
        </w:tabs>
        <w:spacing w:line="276" w:lineRule="auto"/>
        <w:ind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  <w:r>
        <w:rPr>
          <w:rFonts w:ascii="Bookman Old Style" w:eastAsia="Batang" w:hAnsi="Bookman Old Style" w:cs="Batang"/>
          <w:b/>
          <w:color w:val="auto"/>
          <w:lang w:val="pl-PL" w:eastAsia="en-US"/>
        </w:rPr>
        <w:t>Pytanie</w:t>
      </w:r>
      <w:r w:rsidRPr="00DF0675">
        <w:rPr>
          <w:rFonts w:ascii="Bookman Old Style" w:eastAsia="Batang" w:hAnsi="Bookman Old Style" w:cs="Batang"/>
          <w:b/>
          <w:color w:val="auto"/>
          <w:lang w:val="pl-PL" w:eastAsia="en-US"/>
        </w:rPr>
        <w:t>: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 xml:space="preserve"> W nawiązaniu do zapytania „czy Zamawiający umożliwi pracownikom Wykonawcy realizującym usługi porządkowo-czystościowe na bezpłatne korzystanie z pomieszczeń należących do Zamawiającego" prosimy o podanie :</w:t>
      </w:r>
    </w:p>
    <w:p w:rsidR="00DF0675" w:rsidRPr="00DF0675" w:rsidRDefault="00DF0675" w:rsidP="00DF0675">
      <w:pPr>
        <w:tabs>
          <w:tab w:val="left" w:pos="-567"/>
        </w:tabs>
        <w:spacing w:line="276" w:lineRule="auto"/>
        <w:ind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>- gdzie aktualnie jest przechowywany sprzęt Wykonawcy,</w:t>
      </w:r>
    </w:p>
    <w:p w:rsidR="00DF0675" w:rsidRPr="00DF0675" w:rsidRDefault="00DF0675" w:rsidP="00DF0675">
      <w:pPr>
        <w:tabs>
          <w:tab w:val="left" w:pos="-567"/>
        </w:tabs>
        <w:spacing w:line="276" w:lineRule="auto"/>
        <w:ind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  <w:r w:rsidRPr="00DF0675">
        <w:rPr>
          <w:rFonts w:ascii="Bookman Old Style" w:eastAsia="Batang" w:hAnsi="Bookman Old Style" w:cs="Batang"/>
          <w:color w:val="auto"/>
          <w:lang w:val="pl-PL" w:eastAsia="en-US"/>
        </w:rPr>
        <w:lastRenderedPageBreak/>
        <w:t xml:space="preserve">- w jakiej odległości od obiektu znajdują się pomieszczenia przeznaczone dla wykonawców, -ile ich jest i jakiej wielkości </w:t>
      </w:r>
    </w:p>
    <w:p w:rsidR="00DF0675" w:rsidRPr="00DF0675" w:rsidRDefault="00DF0675" w:rsidP="00DF0675">
      <w:pPr>
        <w:spacing w:line="276" w:lineRule="auto"/>
        <w:ind w:left="4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>-na jakiej zasadzie odbywa się rozliczenie za wynajmowane pomieszczenia.</w:t>
      </w:r>
    </w:p>
    <w:p w:rsidR="00DF0675" w:rsidRPr="00DF0675" w:rsidRDefault="00DF0675" w:rsidP="00DF0675">
      <w:pPr>
        <w:spacing w:line="276" w:lineRule="auto"/>
        <w:ind w:left="4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</w:p>
    <w:p w:rsidR="00DF0675" w:rsidRP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Odpowiedź</w:t>
      </w:r>
      <w:r w:rsidRPr="00DF0675"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:</w:t>
      </w:r>
      <w:r w:rsidRPr="00DF0675">
        <w:rPr>
          <w:rFonts w:ascii="Bookman Old Style" w:eastAsiaTheme="minorHAnsi" w:hAnsi="Bookman Old Style" w:cstheme="minorBidi"/>
          <w:color w:val="auto"/>
          <w:sz w:val="22"/>
          <w:szCs w:val="22"/>
          <w:lang w:val="pl-PL" w:eastAsia="en-US"/>
        </w:rPr>
        <w:t xml:space="preserve"> </w:t>
      </w:r>
      <w:r w:rsidRPr="00DF0675">
        <w:rPr>
          <w:rFonts w:ascii="Bookman Old Style" w:eastAsiaTheme="minorHAnsi" w:hAnsi="Bookman Old Style" w:cstheme="minorBidi"/>
          <w:color w:val="auto"/>
          <w:lang w:val="pl-PL" w:eastAsia="en-US"/>
        </w:rPr>
        <w:t>Zamawiający nie posiada wiedzy i nie wnika, gdzie obecny Wykonawca przechowuje sprzęt niezbędny do wykonania usług. Zamawiający nie zabezpiecza pomieszczeń dla Wykonawcy. Nie prowadzi                    w związku z tym żądnych rozliczeń z obecnym</w:t>
      </w:r>
      <w:bookmarkStart w:id="0" w:name="_GoBack"/>
      <w:bookmarkEnd w:id="0"/>
      <w:r w:rsidRPr="00DF0675">
        <w:rPr>
          <w:rFonts w:ascii="Bookman Old Style" w:eastAsiaTheme="minorHAnsi" w:hAnsi="Bookman Old Style" w:cstheme="minorBidi"/>
          <w:color w:val="auto"/>
          <w:lang w:val="pl-PL" w:eastAsia="en-US"/>
        </w:rPr>
        <w:t xml:space="preserve"> Wykonawcą.</w:t>
      </w:r>
    </w:p>
    <w:p w:rsid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 w:rsidRPr="00DF0675">
        <w:rPr>
          <w:rFonts w:ascii="Bookman Old Style" w:eastAsiaTheme="minorHAnsi" w:hAnsi="Bookman Old Style" w:cstheme="minorBidi"/>
          <w:color w:val="auto"/>
          <w:lang w:val="pl-PL" w:eastAsia="en-US"/>
        </w:rPr>
        <w:t>Nadzór ze strony Zamawiającego polega na sprawdzeniu prawidłowości wykonanych usług zgodnie z zawartą umową.</w:t>
      </w:r>
    </w:p>
    <w:p w:rsidR="00DF0675" w:rsidRP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>
        <w:rPr>
          <w:rFonts w:ascii="Bookman Old Style" w:eastAsiaTheme="minorHAnsi" w:hAnsi="Bookman Old Style" w:cstheme="minorBidi"/>
          <w:color w:val="auto"/>
          <w:lang w:val="pl-PL" w:eastAsia="en-US"/>
        </w:rPr>
        <w:t>_________________________________________________________________________</w:t>
      </w:r>
    </w:p>
    <w:p w:rsidR="00DF0675" w:rsidRPr="00DF0675" w:rsidRDefault="00DF0675" w:rsidP="00DF0675">
      <w:pPr>
        <w:tabs>
          <w:tab w:val="left" w:pos="1053"/>
        </w:tabs>
        <w:spacing w:line="276" w:lineRule="auto"/>
        <w:ind w:left="40"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  <w:r>
        <w:rPr>
          <w:rFonts w:ascii="Bookman Old Style" w:eastAsia="Batang" w:hAnsi="Bookman Old Style" w:cs="Batang"/>
          <w:b/>
          <w:color w:val="auto"/>
          <w:lang w:val="pl-PL" w:eastAsia="en-US"/>
        </w:rPr>
        <w:t>Pytanie</w:t>
      </w:r>
      <w:r w:rsidRPr="00DF0675">
        <w:rPr>
          <w:rFonts w:ascii="Bookman Old Style" w:eastAsia="Batang" w:hAnsi="Bookman Old Style" w:cs="Batang"/>
          <w:b/>
          <w:color w:val="auto"/>
          <w:lang w:val="pl-PL" w:eastAsia="en-US"/>
        </w:rPr>
        <w:t>: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 xml:space="preserve"> "Ustawa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ab/>
        <w:t>z dnia 06.09.2001r. o dostępie do informacji publicznej(Dz. U. z 2011r. ,Nr 112,poz 1198 ze zmianami) w związku                   z art.139 ust.3 Ustawy Zamówień Publicznych umożliwia Wykonawcy zwrócenie się do Zamawiającego z prośba o przestawienie umowy w sprawie zamówienia publicznego z poprzedniego postępowania dotyczącego niniejszego przetargu. W związku ze wskazaną powyżej podstawą prawną występujemy w trybie przewidzianym ustawą z zapytaniem, jaka jest wartość obecnie" realizowanej umowy zgodnie z zapisami w obowiązującej umowie (cena za całość realizacji i ceny jednostkowe zgodnie z formularzem cenowym) lub udostępnienie przedmiotowej umowy. Ponadto informujemy, iż oferta wykonawcy, który realizuje obecnie usługę jest do wglądu w siedzibie „LOKUM” Sp. z o. o.</w:t>
      </w:r>
    </w:p>
    <w:p w:rsidR="00DF0675" w:rsidRPr="00DF0675" w:rsidRDefault="00DF0675" w:rsidP="00DF0675">
      <w:pPr>
        <w:tabs>
          <w:tab w:val="left" w:pos="837"/>
        </w:tabs>
        <w:spacing w:line="276" w:lineRule="auto"/>
        <w:ind w:left="40"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</w:p>
    <w:p w:rsid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sz w:val="22"/>
          <w:szCs w:val="22"/>
          <w:lang w:val="pl-PL" w:eastAsia="en-US"/>
        </w:rPr>
      </w:pPr>
      <w:r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Odpowiedź</w:t>
      </w:r>
      <w:r w:rsidRPr="00DF0675"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:</w:t>
      </w:r>
      <w:r w:rsidRPr="00DF0675">
        <w:rPr>
          <w:rFonts w:ascii="Bookman Old Style" w:eastAsiaTheme="minorHAnsi" w:hAnsi="Bookman Old Style" w:cstheme="minorBidi"/>
          <w:color w:val="auto"/>
          <w:sz w:val="22"/>
          <w:szCs w:val="22"/>
          <w:lang w:val="pl-PL" w:eastAsia="en-US"/>
        </w:rPr>
        <w:t xml:space="preserve"> </w:t>
      </w:r>
      <w:r w:rsidRPr="00DF0675">
        <w:rPr>
          <w:rFonts w:ascii="Bookman Old Style" w:eastAsiaTheme="minorHAnsi" w:hAnsi="Bookman Old Style" w:cstheme="minorBidi"/>
          <w:color w:val="auto"/>
          <w:lang w:val="pl-PL" w:eastAsia="en-US"/>
        </w:rPr>
        <w:t xml:space="preserve">Umowa z poprzedniego postępowania została zamieszczona na stronie Zamawiającego, podczas ogłoszenia o zamówieniu usługi i jej treść nie została zmieniona. Wartość zamówienia z poprzedniego postępowania przetargowego jest jawna, a jej wynik był zamieszczony w ogłoszeniu                       o wyniku postępowania i znajduje się jeszcze na stronie Zamawiającego </w:t>
      </w:r>
      <w:hyperlink r:id="rId5" w:history="1">
        <w:r w:rsidRPr="00F721D0">
          <w:rPr>
            <w:rStyle w:val="Hipercze"/>
            <w:rFonts w:ascii="Bookman Old Style" w:eastAsiaTheme="minorHAnsi" w:hAnsi="Bookman Old Style" w:cstheme="minorBidi"/>
            <w:lang w:val="pl-PL" w:eastAsia="en-US"/>
          </w:rPr>
          <w:t>www.bip.lokum-bartoszyce.pl</w:t>
        </w:r>
      </w:hyperlink>
      <w:r w:rsidRPr="00DF0675">
        <w:rPr>
          <w:rFonts w:ascii="Bookman Old Style" w:eastAsiaTheme="minorHAnsi" w:hAnsi="Bookman Old Style" w:cstheme="minorBidi"/>
          <w:color w:val="auto"/>
          <w:sz w:val="22"/>
          <w:szCs w:val="22"/>
          <w:lang w:val="pl-PL" w:eastAsia="en-US"/>
        </w:rPr>
        <w:t>.</w:t>
      </w:r>
    </w:p>
    <w:p w:rsidR="00DF0675" w:rsidRP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>
        <w:rPr>
          <w:rFonts w:ascii="Bookman Old Style" w:eastAsiaTheme="minorHAnsi" w:hAnsi="Bookman Old Style" w:cstheme="minorBidi"/>
          <w:color w:val="auto"/>
          <w:sz w:val="22"/>
          <w:szCs w:val="22"/>
          <w:lang w:val="pl-PL" w:eastAsia="en-US"/>
        </w:rPr>
        <w:t>__________________________________________________________________________________</w:t>
      </w:r>
    </w:p>
    <w:p w:rsidR="00DF0675" w:rsidRPr="00DF0675" w:rsidRDefault="00DF0675" w:rsidP="00DF0675">
      <w:pPr>
        <w:tabs>
          <w:tab w:val="left" w:pos="837"/>
        </w:tabs>
        <w:spacing w:line="276" w:lineRule="auto"/>
        <w:ind w:left="40"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  <w:r>
        <w:rPr>
          <w:rFonts w:ascii="Bookman Old Style" w:eastAsia="Batang" w:hAnsi="Bookman Old Style" w:cs="Batang"/>
          <w:b/>
          <w:color w:val="auto"/>
          <w:lang w:val="pl-PL" w:eastAsia="en-US"/>
        </w:rPr>
        <w:t>Pytanie</w:t>
      </w:r>
      <w:r w:rsidRPr="00DF0675">
        <w:rPr>
          <w:rFonts w:ascii="Bookman Old Style" w:eastAsia="Batang" w:hAnsi="Bookman Old Style" w:cs="Batang"/>
          <w:b/>
          <w:color w:val="auto"/>
          <w:lang w:val="pl-PL" w:eastAsia="en-US"/>
        </w:rPr>
        <w:t>: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 xml:space="preserve"> Mając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ab/>
        <w:t>na uwadze rozdział X pkt. 3 „ (...) Wykonawca będzie dysponował osobą do obsługi (utrzymanie czystości i porządku oraz otwarcie i zamknięcie" prosimy o sprecyzowanie co Zamawiający rozumie przez otwarcie i zamknięcie, kto odpowiada za klucze?</w:t>
      </w:r>
    </w:p>
    <w:p w:rsidR="00DF0675" w:rsidRPr="00DF0675" w:rsidRDefault="00DF0675" w:rsidP="00DF0675">
      <w:pPr>
        <w:tabs>
          <w:tab w:val="left" w:pos="626"/>
        </w:tabs>
        <w:spacing w:line="276" w:lineRule="auto"/>
        <w:ind w:left="40"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</w:p>
    <w:p w:rsid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Odpowiedź</w:t>
      </w:r>
      <w:r w:rsidRPr="00DF0675"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:</w:t>
      </w:r>
      <w:r w:rsidRPr="00DF0675">
        <w:rPr>
          <w:rFonts w:ascii="Bookman Old Style" w:eastAsiaTheme="minorHAnsi" w:hAnsi="Bookman Old Style" w:cstheme="minorBidi"/>
          <w:color w:val="auto"/>
          <w:sz w:val="22"/>
          <w:szCs w:val="22"/>
          <w:lang w:val="pl-PL" w:eastAsia="en-US"/>
        </w:rPr>
        <w:t xml:space="preserve"> </w:t>
      </w:r>
      <w:r w:rsidRPr="00DF0675">
        <w:rPr>
          <w:rFonts w:ascii="Bookman Old Style" w:eastAsiaTheme="minorHAnsi" w:hAnsi="Bookman Old Style" w:cstheme="minorBidi"/>
          <w:color w:val="auto"/>
          <w:lang w:val="pl-PL" w:eastAsia="en-US"/>
        </w:rPr>
        <w:t xml:space="preserve">Rozdział X pkt. 3 SIWZ – Zamawiający wymaga, aby Wykonawca dysponował osobą do obsługi budynku przy ul. Marksa 10. W budynku znajdują się gabinety lekarskie, apteka. W SIWZ Zamawiający podał konkretne godziny, w których osoba zatrudniona przez Wykonawcę powinna otworzyć budynek i potem zamknąć. Za klucze do budynku odpowiada osoba </w:t>
      </w:r>
      <w:r w:rsidRPr="00DF0675">
        <w:rPr>
          <w:rFonts w:ascii="Bookman Old Style" w:eastAsiaTheme="minorHAnsi" w:hAnsi="Bookman Old Style" w:cstheme="minorBidi"/>
          <w:color w:val="auto"/>
          <w:lang w:val="pl-PL" w:eastAsia="en-US"/>
        </w:rPr>
        <w:lastRenderedPageBreak/>
        <w:t xml:space="preserve">zatrudniona przez Wykonawcę. Osoba ta wykonuje też prace związane </w:t>
      </w:r>
      <w:r>
        <w:rPr>
          <w:rFonts w:ascii="Bookman Old Style" w:eastAsiaTheme="minorHAnsi" w:hAnsi="Bookman Old Style" w:cstheme="minorBidi"/>
          <w:color w:val="auto"/>
          <w:lang w:val="pl-PL" w:eastAsia="en-US"/>
        </w:rPr>
        <w:t xml:space="preserve">                    </w:t>
      </w:r>
      <w:r w:rsidRPr="00DF0675">
        <w:rPr>
          <w:rFonts w:ascii="Bookman Old Style" w:eastAsiaTheme="minorHAnsi" w:hAnsi="Bookman Old Style" w:cstheme="minorBidi"/>
          <w:color w:val="auto"/>
          <w:lang w:val="pl-PL" w:eastAsia="en-US"/>
        </w:rPr>
        <w:t>z utrzymaniem czystości w powyższym budynku.</w:t>
      </w:r>
    </w:p>
    <w:p w:rsidR="00DF0675" w:rsidRP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>
        <w:rPr>
          <w:rFonts w:ascii="Bookman Old Style" w:eastAsiaTheme="minorHAnsi" w:hAnsi="Bookman Old Style" w:cstheme="minorBidi"/>
          <w:color w:val="auto"/>
          <w:lang w:val="pl-PL" w:eastAsia="en-US"/>
        </w:rPr>
        <w:t>_________________________________________________________________________</w:t>
      </w:r>
    </w:p>
    <w:p w:rsidR="00DF0675" w:rsidRPr="00DF0675" w:rsidRDefault="00DF0675" w:rsidP="00DF0675">
      <w:pPr>
        <w:tabs>
          <w:tab w:val="left" w:pos="626"/>
        </w:tabs>
        <w:spacing w:line="276" w:lineRule="auto"/>
        <w:ind w:left="40" w:right="20"/>
        <w:jc w:val="both"/>
        <w:rPr>
          <w:rFonts w:ascii="Bookman Old Style" w:eastAsia="Batang" w:hAnsi="Bookman Old Style" w:cs="Batang"/>
          <w:color w:val="auto"/>
          <w:lang w:val="pl-PL" w:eastAsia="en-US"/>
        </w:rPr>
      </w:pPr>
      <w:r>
        <w:rPr>
          <w:rFonts w:ascii="Bookman Old Style" w:eastAsia="Batang" w:hAnsi="Bookman Old Style" w:cs="Batang"/>
          <w:b/>
          <w:color w:val="auto"/>
          <w:lang w:val="pl-PL" w:eastAsia="en-US"/>
        </w:rPr>
        <w:t>Pytanie</w:t>
      </w:r>
      <w:r w:rsidRPr="00DF0675">
        <w:rPr>
          <w:rFonts w:ascii="Bookman Old Style" w:eastAsia="Batang" w:hAnsi="Bookman Old Style" w:cs="Batang"/>
          <w:b/>
          <w:color w:val="auto"/>
          <w:lang w:val="pl-PL" w:eastAsia="en-US"/>
        </w:rPr>
        <w:t>: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 xml:space="preserve"> Czy</w:t>
      </w:r>
      <w:r w:rsidRPr="00DF0675">
        <w:rPr>
          <w:rFonts w:ascii="Bookman Old Style" w:eastAsia="Batang" w:hAnsi="Bookman Old Style" w:cs="Batang"/>
          <w:color w:val="auto"/>
          <w:lang w:val="pl-PL" w:eastAsia="en-US"/>
        </w:rPr>
        <w:tab/>
        <w:t>Zamawiający podczas zleceń dodatkowych tj. odśnieżanie, koszenie itp. bierze pod uwagę również oferty innych firm, a następnie wybiera ofertę konkurencyjną?</w:t>
      </w:r>
    </w:p>
    <w:p w:rsidR="00DF0675" w:rsidRPr="00DF0675" w:rsidRDefault="00DF0675" w:rsidP="00DF0675">
      <w:pPr>
        <w:tabs>
          <w:tab w:val="left" w:pos="626"/>
        </w:tabs>
        <w:spacing w:line="276" w:lineRule="auto"/>
        <w:ind w:left="40" w:right="20"/>
        <w:jc w:val="both"/>
        <w:rPr>
          <w:rFonts w:ascii="Batang" w:eastAsia="Batang" w:hAnsi="Batang" w:cs="Batang"/>
          <w:color w:val="auto"/>
          <w:sz w:val="19"/>
          <w:szCs w:val="19"/>
          <w:lang w:val="pl-PL" w:eastAsia="en-US"/>
        </w:rPr>
      </w:pPr>
    </w:p>
    <w:p w:rsidR="00DF0675" w:rsidRPr="00DF0675" w:rsidRDefault="00DF0675" w:rsidP="00DF0675">
      <w:pPr>
        <w:spacing w:after="200" w:line="276" w:lineRule="auto"/>
        <w:jc w:val="both"/>
        <w:rPr>
          <w:rFonts w:ascii="Bookman Old Style" w:eastAsiaTheme="minorHAnsi" w:hAnsi="Bookman Old Style" w:cstheme="minorBidi"/>
          <w:color w:val="auto"/>
          <w:lang w:val="pl-PL" w:eastAsia="en-US"/>
        </w:rPr>
      </w:pPr>
      <w:r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Odpowiedź</w:t>
      </w:r>
      <w:r w:rsidRPr="00DF0675">
        <w:rPr>
          <w:rFonts w:ascii="Bookman Old Style" w:eastAsiaTheme="minorHAnsi" w:hAnsi="Bookman Old Style" w:cstheme="minorBidi"/>
          <w:b/>
          <w:color w:val="auto"/>
          <w:sz w:val="22"/>
          <w:szCs w:val="22"/>
          <w:lang w:val="pl-PL" w:eastAsia="en-US"/>
        </w:rPr>
        <w:t>:</w:t>
      </w:r>
      <w:r w:rsidRPr="00DF0675">
        <w:rPr>
          <w:rFonts w:ascii="Bookman Old Style" w:eastAsiaTheme="minorHAnsi" w:hAnsi="Bookman Old Style" w:cstheme="minorBidi"/>
          <w:color w:val="auto"/>
          <w:sz w:val="22"/>
          <w:szCs w:val="22"/>
          <w:lang w:val="pl-PL" w:eastAsia="en-US"/>
        </w:rPr>
        <w:t xml:space="preserve"> </w:t>
      </w:r>
      <w:r w:rsidRPr="00DF0675">
        <w:rPr>
          <w:rFonts w:ascii="Bookman Old Style" w:eastAsiaTheme="minorHAnsi" w:hAnsi="Bookman Old Style" w:cstheme="minorBidi"/>
          <w:color w:val="auto"/>
          <w:lang w:val="pl-PL" w:eastAsia="en-US"/>
        </w:rPr>
        <w:t>Odśnieżanie chodników nie jest robotą dodatkową, lecz czynnością podstawową w utrzymaniu zimowym chodników i wchodzi                    w zakres robót ujętych w załączniku nr 2, ze szczegółowym opisem. Koszenie trawy, obcinanie żywopłotów uznawane jest przez Zamawiającego jako roboty dodatkowe i może być zlecane innym firmom.</w:t>
      </w:r>
    </w:p>
    <w:p w:rsidR="00DF0675" w:rsidRPr="00DF0675" w:rsidRDefault="00DF0675">
      <w:pPr>
        <w:rPr>
          <w:lang w:val="pl-PL"/>
        </w:rPr>
      </w:pPr>
    </w:p>
    <w:sectPr w:rsidR="00DF0675" w:rsidRPr="00DF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5"/>
    <w:rsid w:val="00552B72"/>
    <w:rsid w:val="00A02E7A"/>
    <w:rsid w:val="00BB712A"/>
    <w:rsid w:val="00DF0675"/>
    <w:rsid w:val="00F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06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0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06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0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lokum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2012-07-23T12:17:00Z</dcterms:created>
  <dcterms:modified xsi:type="dcterms:W3CDTF">2012-07-23T12:20:00Z</dcterms:modified>
</cp:coreProperties>
</file>